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F81A0D">
        <w:rPr>
          <w:rFonts w:ascii="Palatino Linotype" w:hAnsi="Palatino Linotype"/>
          <w:b/>
          <w:sz w:val="24"/>
          <w:szCs w:val="24"/>
        </w:rPr>
        <w:t>VOTO</w:t>
      </w:r>
      <w:r w:rsidR="009F5BEA">
        <w:rPr>
          <w:rFonts w:ascii="Palatino Linotype" w:hAnsi="Palatino Linotype"/>
          <w:b/>
          <w:sz w:val="24"/>
          <w:szCs w:val="24"/>
        </w:rPr>
        <w:t xml:space="preserve"> </w:t>
      </w:r>
      <w:r w:rsidR="00551987" w:rsidRPr="00875530">
        <w:rPr>
          <w:rFonts w:ascii="Palatino Linotype" w:hAnsi="Palatino Linotype"/>
          <w:b/>
          <w:sz w:val="24"/>
          <w:szCs w:val="24"/>
        </w:rPr>
        <w:t>PARTICULAR QUE FORMULAN EL COMISIONADO JAVIER MARTÍNEZ CRUZ, EN RELACIÓN CON LA RESOLUCIÓN DICTADA POR EL PLENO DEL INSTITUTO DE TRANSPARENCIA, ACCESO A LA INFORMACIÓN PÚBLICA Y PROTECCIÓN DE DATOS PERSONALES DEL ESTADO DE MÉXICO Y M</w:t>
      </w:r>
      <w:r w:rsidR="00741C6C">
        <w:rPr>
          <w:rFonts w:ascii="Palatino Linotype" w:hAnsi="Palatino Linotype"/>
          <w:b/>
          <w:sz w:val="24"/>
          <w:szCs w:val="24"/>
        </w:rPr>
        <w:t xml:space="preserve">UNICIPIOS, EN LA </w:t>
      </w:r>
      <w:r w:rsidR="00743D25">
        <w:rPr>
          <w:rFonts w:ascii="Palatino Linotype" w:hAnsi="Palatino Linotype"/>
          <w:b/>
          <w:sz w:val="24"/>
          <w:szCs w:val="24"/>
        </w:rPr>
        <w:t>VIGÉSIMA PRIMERA</w:t>
      </w:r>
      <w:r w:rsidR="00551987" w:rsidRPr="00875530">
        <w:rPr>
          <w:rFonts w:ascii="Palatino Linotype" w:hAnsi="Palatino Linotype"/>
          <w:b/>
          <w:sz w:val="24"/>
          <w:szCs w:val="24"/>
        </w:rPr>
        <w:t xml:space="preserve"> SES</w:t>
      </w:r>
      <w:r w:rsidR="00741C6C">
        <w:rPr>
          <w:rFonts w:ascii="Palatino Linotype" w:hAnsi="Palatino Linotype"/>
          <w:b/>
          <w:sz w:val="24"/>
          <w:szCs w:val="24"/>
        </w:rPr>
        <w:t xml:space="preserve">IÓN ORDINARIA DEL </w:t>
      </w:r>
      <w:r w:rsidR="00743D25">
        <w:rPr>
          <w:rFonts w:ascii="Palatino Linotype" w:hAnsi="Palatino Linotype"/>
          <w:b/>
          <w:sz w:val="24"/>
          <w:szCs w:val="24"/>
        </w:rPr>
        <w:t>CINCO DE JUNIO</w:t>
      </w:r>
      <w:r w:rsidR="00741C6C">
        <w:rPr>
          <w:rFonts w:ascii="Palatino Linotype" w:hAnsi="Palatino Linotype"/>
          <w:b/>
          <w:sz w:val="24"/>
          <w:szCs w:val="24"/>
        </w:rPr>
        <w:t xml:space="preserve"> </w:t>
      </w:r>
      <w:proofErr w:type="spellStart"/>
      <w:r w:rsidR="00741C6C">
        <w:rPr>
          <w:rFonts w:ascii="Palatino Linotype" w:hAnsi="Palatino Linotype"/>
          <w:b/>
          <w:sz w:val="24"/>
          <w:szCs w:val="24"/>
        </w:rPr>
        <w:t>DE</w:t>
      </w:r>
      <w:proofErr w:type="spellEnd"/>
      <w:r w:rsidR="00741C6C">
        <w:rPr>
          <w:rFonts w:ascii="Palatino Linotype" w:hAnsi="Palatino Linotype"/>
          <w:b/>
          <w:sz w:val="24"/>
          <w:szCs w:val="24"/>
        </w:rPr>
        <w:t xml:space="preserve"> DOS MIL DIECINUEVE</w:t>
      </w:r>
      <w:r w:rsidR="00551987" w:rsidRPr="00875530">
        <w:rPr>
          <w:rFonts w:ascii="Palatino Linotype" w:hAnsi="Palatino Linotype"/>
          <w:b/>
          <w:sz w:val="24"/>
          <w:szCs w:val="24"/>
        </w:rPr>
        <w:t xml:space="preserve">, EN EL RECURSO DE REVISIÓN </w:t>
      </w:r>
      <w:r w:rsidR="00741C6C">
        <w:rPr>
          <w:rFonts w:ascii="Palatino Linotype" w:hAnsi="Palatino Linotype"/>
          <w:b/>
          <w:bCs/>
          <w:sz w:val="24"/>
          <w:szCs w:val="24"/>
        </w:rPr>
        <w:t>0</w:t>
      </w:r>
      <w:r w:rsidR="00743D25">
        <w:rPr>
          <w:rFonts w:ascii="Palatino Linotype" w:hAnsi="Palatino Linotype"/>
          <w:b/>
          <w:bCs/>
          <w:sz w:val="24"/>
          <w:szCs w:val="24"/>
        </w:rPr>
        <w:t>1852</w:t>
      </w:r>
      <w:r w:rsidR="00741C6C">
        <w:rPr>
          <w:rFonts w:ascii="Palatino Linotype" w:hAnsi="Palatino Linotype"/>
          <w:b/>
          <w:bCs/>
          <w:sz w:val="24"/>
          <w:szCs w:val="24"/>
        </w:rPr>
        <w:t>/INFOEM/IP/RR/2019</w:t>
      </w:r>
      <w:r w:rsidR="004C6D9C">
        <w:rPr>
          <w:rFonts w:ascii="Palatino Linotype" w:hAnsi="Palatino Linotype"/>
          <w:b/>
          <w:bCs/>
          <w:sz w:val="24"/>
          <w:szCs w:val="24"/>
        </w:rPr>
        <w:t>.</w:t>
      </w:r>
    </w:p>
    <w:p w:rsidR="00551987" w:rsidRPr="00850FD4"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43077C" w:rsidRPr="00875530">
        <w:rPr>
          <w:rFonts w:ascii="Palatino Linotype" w:hAnsi="Palatino Linotype"/>
          <w:sz w:val="24"/>
          <w:szCs w:val="24"/>
        </w:rPr>
        <w:t xml:space="preserve"> la resolución relativa al</w:t>
      </w:r>
      <w:r w:rsidRPr="00875530">
        <w:rPr>
          <w:rFonts w:ascii="Palatino Linotype" w:hAnsi="Palatino Linotype"/>
          <w:sz w:val="24"/>
          <w:szCs w:val="24"/>
        </w:rPr>
        <w:t xml:space="preserve"> recurso de revisión </w:t>
      </w:r>
      <w:r w:rsidR="00741C6C">
        <w:rPr>
          <w:rFonts w:ascii="Palatino Linotype" w:hAnsi="Palatino Linotype" w:cs="Arial"/>
          <w:bCs/>
          <w:sz w:val="24"/>
          <w:szCs w:val="24"/>
          <w:lang w:eastAsia="es-MX"/>
        </w:rPr>
        <w:t>0</w:t>
      </w:r>
      <w:r w:rsidR="0071376A">
        <w:rPr>
          <w:rFonts w:ascii="Palatino Linotype" w:hAnsi="Palatino Linotype" w:cs="Arial"/>
          <w:bCs/>
          <w:sz w:val="24"/>
          <w:szCs w:val="24"/>
          <w:lang w:eastAsia="es-MX"/>
        </w:rPr>
        <w:t>1852</w:t>
      </w:r>
      <w:r w:rsidR="00741C6C">
        <w:rPr>
          <w:rFonts w:ascii="Palatino Linotype" w:hAnsi="Palatino Linotype" w:cs="Arial"/>
          <w:bCs/>
          <w:sz w:val="24"/>
          <w:szCs w:val="24"/>
          <w:lang w:eastAsia="es-MX"/>
        </w:rPr>
        <w:t>/INFOEM/IP/RR/2019</w:t>
      </w:r>
      <w:r w:rsidRPr="00875530">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741C6C">
        <w:rPr>
          <w:rFonts w:ascii="Palatino Linotype" w:hAnsi="Palatino Linotype"/>
          <w:sz w:val="24"/>
          <w:szCs w:val="24"/>
        </w:rPr>
        <w:t>la Comisionad</w:t>
      </w:r>
      <w:r w:rsidR="0071376A">
        <w:rPr>
          <w:rFonts w:ascii="Palatino Linotype" w:hAnsi="Palatino Linotype"/>
          <w:sz w:val="24"/>
          <w:szCs w:val="24"/>
        </w:rPr>
        <w:t xml:space="preserve">a Eva </w:t>
      </w:r>
      <w:proofErr w:type="spellStart"/>
      <w:r w:rsidR="0071376A">
        <w:rPr>
          <w:rFonts w:ascii="Palatino Linotype" w:hAnsi="Palatino Linotype"/>
          <w:sz w:val="24"/>
          <w:szCs w:val="24"/>
        </w:rPr>
        <w:t>Abaid</w:t>
      </w:r>
      <w:proofErr w:type="spellEnd"/>
      <w:r w:rsidR="0071376A">
        <w:rPr>
          <w:rFonts w:ascii="Palatino Linotype" w:hAnsi="Palatino Linotype"/>
          <w:sz w:val="24"/>
          <w:szCs w:val="24"/>
        </w:rPr>
        <w:t xml:space="preserve"> </w:t>
      </w:r>
      <w:proofErr w:type="spellStart"/>
      <w:r w:rsidR="0071376A">
        <w:rPr>
          <w:rFonts w:ascii="Palatino Linotype" w:hAnsi="Palatino Linotype"/>
          <w:sz w:val="24"/>
          <w:szCs w:val="24"/>
        </w:rPr>
        <w:t>Yapur</w:t>
      </w:r>
      <w:proofErr w:type="spellEnd"/>
      <w:r w:rsidRPr="00875530">
        <w:rPr>
          <w:rFonts w:ascii="Palatino Linotype" w:hAnsi="Palatino Linotype"/>
          <w:sz w:val="24"/>
          <w:szCs w:val="24"/>
        </w:rPr>
        <w:t xml:space="preserve">, </w:t>
      </w:r>
      <w:r w:rsidR="00551987" w:rsidRPr="00875530">
        <w:rPr>
          <w:rFonts w:ascii="Palatino Linotype" w:hAnsi="Palatino Linotype"/>
          <w:sz w:val="24"/>
          <w:szCs w:val="24"/>
        </w:rPr>
        <w:t xml:space="preserve">respecto de la cual, el Comisionado </w:t>
      </w:r>
      <w:r w:rsidR="001B0E3C">
        <w:rPr>
          <w:rFonts w:ascii="Palatino Linotype" w:hAnsi="Palatino Linotype"/>
          <w:sz w:val="24"/>
          <w:szCs w:val="24"/>
        </w:rPr>
        <w:t>Javier Martínez Cruz, formula</w:t>
      </w:r>
      <w:r w:rsidR="00551987" w:rsidRPr="00875530">
        <w:rPr>
          <w:rFonts w:ascii="Palatino Linotype" w:hAnsi="Palatino Linotype"/>
          <w:sz w:val="24"/>
          <w:szCs w:val="24"/>
        </w:rPr>
        <w:t xml:space="preserve"> </w:t>
      </w:r>
      <w:r w:rsidR="00F81A0D">
        <w:rPr>
          <w:rFonts w:ascii="Palatino Linotype" w:hAnsi="Palatino Linotype"/>
          <w:b/>
          <w:sz w:val="24"/>
          <w:szCs w:val="24"/>
        </w:rPr>
        <w:t>VOTO</w:t>
      </w:r>
      <w:r w:rsidR="001B0E3C">
        <w:rPr>
          <w:rFonts w:ascii="Palatino Linotype" w:hAnsi="Palatino Linotype"/>
          <w:b/>
          <w:sz w:val="24"/>
          <w:szCs w:val="24"/>
        </w:rPr>
        <w:t xml:space="preserve"> PARTICULAR</w:t>
      </w:r>
      <w:r w:rsidR="00551987" w:rsidRPr="00875530">
        <w:rPr>
          <w:rFonts w:ascii="Palatino Linotype" w:hAnsi="Palatino Linotype"/>
          <w:sz w:val="24"/>
          <w:szCs w:val="24"/>
        </w:rPr>
        <w:t xml:space="preserve">, con fundamento en el </w:t>
      </w:r>
      <w:r w:rsidR="00484CFF" w:rsidRPr="00850FD4">
        <w:rPr>
          <w:rFonts w:ascii="Palatino Linotype" w:hAnsi="Palatino Linotype"/>
          <w:sz w:val="24"/>
          <w:szCs w:val="24"/>
        </w:rPr>
        <w:t>artículo 18</w:t>
      </w:r>
      <w:r w:rsidR="00551987" w:rsidRPr="00850FD4">
        <w:rPr>
          <w:rFonts w:ascii="Palatino Linotype" w:hAnsi="Palatino Linotype"/>
          <w:sz w:val="24"/>
          <w:szCs w:val="24"/>
        </w:rPr>
        <w:t xml:space="preserve"> fracción XI del Reglamento del Instituto de Transparencia, Acceso a la Información Pública y Protección de Personales Datos del Estado de México.</w:t>
      </w:r>
    </w:p>
    <w:p w:rsidR="00D75ED1" w:rsidRPr="00901FF9" w:rsidRDefault="00B72322" w:rsidP="00B72322">
      <w:pPr>
        <w:spacing w:before="240" w:after="240" w:line="360" w:lineRule="auto"/>
        <w:jc w:val="both"/>
        <w:rPr>
          <w:rFonts w:ascii="Palatino Linotype" w:hAnsi="Palatino Linotype"/>
          <w:sz w:val="24"/>
          <w:szCs w:val="24"/>
        </w:rPr>
      </w:pPr>
      <w:r w:rsidRPr="00901FF9">
        <w:rPr>
          <w:rFonts w:ascii="Palatino Linotype" w:hAnsi="Palatino Linotype"/>
          <w:sz w:val="24"/>
          <w:szCs w:val="24"/>
        </w:rPr>
        <w:t>D</w:t>
      </w:r>
      <w:r w:rsidR="00850FD4" w:rsidRPr="00901FF9">
        <w:rPr>
          <w:rFonts w:ascii="Palatino Linotype" w:hAnsi="Palatino Linotype"/>
          <w:sz w:val="24"/>
          <w:szCs w:val="24"/>
        </w:rPr>
        <w:t xml:space="preserve">e </w:t>
      </w:r>
      <w:r w:rsidR="005B1F21">
        <w:rPr>
          <w:rFonts w:ascii="Palatino Linotype" w:hAnsi="Palatino Linotype"/>
          <w:sz w:val="24"/>
          <w:szCs w:val="24"/>
        </w:rPr>
        <w:t>manera previa a la emisión del</w:t>
      </w:r>
      <w:r w:rsidR="00850FD4" w:rsidRPr="00901FF9">
        <w:rPr>
          <w:rFonts w:ascii="Palatino Linotype" w:hAnsi="Palatino Linotype"/>
          <w:sz w:val="24"/>
          <w:szCs w:val="24"/>
        </w:rPr>
        <w:t xml:space="preserve"> presente </w:t>
      </w:r>
      <w:r w:rsidR="005B1F21">
        <w:rPr>
          <w:rFonts w:ascii="Palatino Linotype" w:hAnsi="Palatino Linotype"/>
          <w:sz w:val="24"/>
          <w:szCs w:val="24"/>
        </w:rPr>
        <w:t>voto</w:t>
      </w:r>
      <w:r w:rsidRPr="00901FF9">
        <w:rPr>
          <w:rFonts w:ascii="Palatino Linotype" w:hAnsi="Palatino Linotype"/>
          <w:sz w:val="24"/>
          <w:szCs w:val="24"/>
        </w:rPr>
        <w:t>, cabe precisar</w:t>
      </w:r>
      <w:r w:rsidR="009B5C84" w:rsidRPr="00901FF9">
        <w:rPr>
          <w:rFonts w:ascii="Palatino Linotype" w:hAnsi="Palatino Linotype"/>
          <w:sz w:val="24"/>
          <w:szCs w:val="24"/>
        </w:rPr>
        <w:t xml:space="preserve"> que la materia en que radicó el recurso</w:t>
      </w:r>
      <w:r w:rsidR="003D235F" w:rsidRPr="00901FF9">
        <w:rPr>
          <w:rFonts w:ascii="Palatino Linotype" w:hAnsi="Palatino Linotype"/>
          <w:sz w:val="24"/>
          <w:szCs w:val="24"/>
        </w:rPr>
        <w:t xml:space="preserve"> de revisión, lo fue </w:t>
      </w:r>
      <w:r w:rsidR="0071376A">
        <w:rPr>
          <w:rFonts w:ascii="Palatino Linotype" w:hAnsi="Palatino Linotype"/>
          <w:sz w:val="24"/>
          <w:szCs w:val="24"/>
        </w:rPr>
        <w:t xml:space="preserve">sí existe algún Programa de Profesionalización Docente dentro de las actividades Sindicales del </w:t>
      </w:r>
      <w:r w:rsidR="0071376A" w:rsidRPr="0071376A">
        <w:rPr>
          <w:rFonts w:ascii="Palatino Linotype" w:hAnsi="Palatino Linotype"/>
          <w:sz w:val="24"/>
          <w:szCs w:val="24"/>
        </w:rPr>
        <w:t>ATASCECYTEM</w:t>
      </w:r>
      <w:r w:rsidR="0071376A">
        <w:rPr>
          <w:rFonts w:ascii="Palatino Linotype" w:hAnsi="Palatino Linotype"/>
          <w:sz w:val="24"/>
          <w:szCs w:val="24"/>
        </w:rPr>
        <w:t>, de ser positivo que se le entregue, caso contrario se le indique cuales son los objetivos de la Agrupación.</w:t>
      </w:r>
    </w:p>
    <w:p w:rsidR="00741C6C" w:rsidRPr="00741C6C" w:rsidRDefault="0071376A" w:rsidP="00741C6C">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Cabe decir, que el Sujeto Obligado </w:t>
      </w:r>
      <w:r w:rsidR="00901FF9">
        <w:rPr>
          <w:rFonts w:ascii="Palatino Linotype" w:hAnsi="Palatino Linotype"/>
          <w:sz w:val="24"/>
          <w:szCs w:val="24"/>
        </w:rPr>
        <w:t xml:space="preserve">omitió </w:t>
      </w:r>
      <w:r>
        <w:rPr>
          <w:rFonts w:ascii="Palatino Linotype" w:hAnsi="Palatino Linotype"/>
          <w:sz w:val="24"/>
          <w:szCs w:val="24"/>
        </w:rPr>
        <w:t>atender la solicitud de información en el término de quince hábiles previsto en la Ley en Materia; aunado a que no rindió su informe justificado.</w:t>
      </w:r>
    </w:p>
    <w:p w:rsidR="009E0BCA" w:rsidRDefault="00984CF6" w:rsidP="00984CF6">
      <w:pPr>
        <w:spacing w:before="240" w:after="240" w:line="360" w:lineRule="auto"/>
        <w:jc w:val="both"/>
        <w:rPr>
          <w:rFonts w:ascii="Palatino Linotype" w:hAnsi="Palatino Linotype" w:cs="Arial"/>
          <w:sz w:val="24"/>
          <w:szCs w:val="24"/>
        </w:rPr>
      </w:pPr>
      <w:r w:rsidRPr="00984CF6">
        <w:rPr>
          <w:rFonts w:ascii="Palatino Linotype" w:hAnsi="Palatino Linotype" w:cs="Arial"/>
          <w:sz w:val="24"/>
          <w:szCs w:val="24"/>
        </w:rPr>
        <w:t>Ahora b</w:t>
      </w:r>
      <w:r>
        <w:rPr>
          <w:rFonts w:ascii="Palatino Linotype" w:hAnsi="Palatino Linotype" w:cs="Arial"/>
          <w:sz w:val="24"/>
          <w:szCs w:val="24"/>
        </w:rPr>
        <w:t>ie</w:t>
      </w:r>
      <w:r w:rsidR="00F81A0D">
        <w:rPr>
          <w:rFonts w:ascii="Palatino Linotype" w:hAnsi="Palatino Linotype" w:cs="Arial"/>
          <w:sz w:val="24"/>
          <w:szCs w:val="24"/>
        </w:rPr>
        <w:t>n, en la resolución motivo del</w:t>
      </w:r>
      <w:r>
        <w:rPr>
          <w:rFonts w:ascii="Palatino Linotype" w:hAnsi="Palatino Linotype" w:cs="Arial"/>
          <w:sz w:val="24"/>
          <w:szCs w:val="24"/>
        </w:rPr>
        <w:t xml:space="preserve"> presente </w:t>
      </w:r>
      <w:r w:rsidR="00F81A0D">
        <w:rPr>
          <w:rFonts w:ascii="Palatino Linotype" w:hAnsi="Palatino Linotype" w:cs="Arial"/>
          <w:sz w:val="24"/>
          <w:szCs w:val="24"/>
        </w:rPr>
        <w:t>voto</w:t>
      </w:r>
      <w:r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 que los ordenamientos jurídicos le confieren; </w:t>
      </w:r>
      <w:r w:rsidR="009E0BCA">
        <w:rPr>
          <w:rFonts w:ascii="Palatino Linotype" w:hAnsi="Palatino Linotype" w:cs="Arial"/>
          <w:sz w:val="24"/>
          <w:szCs w:val="24"/>
        </w:rPr>
        <w:t>si no las bases o argumentos que tomo en cuenta la ponencia resolutora para sobreseer el presente recurso de revisión.</w:t>
      </w:r>
    </w:p>
    <w:p w:rsidR="009E0BCA" w:rsidRDefault="00F81A0D" w:rsidP="00984CF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La razón del</w:t>
      </w:r>
      <w:r w:rsidR="00984CF6">
        <w:rPr>
          <w:rFonts w:ascii="Palatino Linotype" w:hAnsi="Palatino Linotype" w:cs="Arial"/>
          <w:sz w:val="24"/>
          <w:szCs w:val="24"/>
        </w:rPr>
        <w:t xml:space="preserve"> presente </w:t>
      </w:r>
      <w:r>
        <w:rPr>
          <w:rFonts w:ascii="Palatino Linotype" w:hAnsi="Palatino Linotype" w:cs="Arial"/>
          <w:sz w:val="24"/>
          <w:szCs w:val="24"/>
        </w:rPr>
        <w:t>voto</w:t>
      </w:r>
      <w:r w:rsidR="00984CF6" w:rsidRPr="00984CF6">
        <w:rPr>
          <w:rFonts w:ascii="Palatino Linotype" w:hAnsi="Palatino Linotype" w:cs="Arial"/>
          <w:sz w:val="24"/>
          <w:szCs w:val="24"/>
        </w:rPr>
        <w:t xml:space="preserve">, pues si bien comparto el deber del Sujeto Obligado para los casos de </w:t>
      </w:r>
      <w:r w:rsidR="00984CF6">
        <w:rPr>
          <w:rFonts w:ascii="Palatino Linotype" w:hAnsi="Palatino Linotype" w:cs="Arial"/>
          <w:sz w:val="24"/>
          <w:szCs w:val="24"/>
        </w:rPr>
        <w:t>Negativa Ficta</w:t>
      </w:r>
      <w:r w:rsidR="00984CF6" w:rsidRPr="00984CF6">
        <w:rPr>
          <w:rFonts w:ascii="Palatino Linotype" w:hAnsi="Palatino Linotype" w:cs="Arial"/>
          <w:sz w:val="24"/>
          <w:szCs w:val="24"/>
        </w:rPr>
        <w:t xml:space="preserve"> y poder dar atención a las solicitudes de información con la finalidad de brindarle una mejor atención al solicitante en términos de los principios de máxima publicidad, certeza, eficacia, legalidad, objetividad, profesionalismo, simplicidad, rapidez y transparencia</w:t>
      </w:r>
      <w:r w:rsidR="00984CF6" w:rsidRPr="005C505A">
        <w:rPr>
          <w:rFonts w:ascii="Palatino Linotype" w:hAnsi="Palatino Linotype" w:cs="Arial"/>
          <w:sz w:val="24"/>
          <w:szCs w:val="24"/>
        </w:rPr>
        <w:t xml:space="preserve">; lo cierto es que la información </w:t>
      </w:r>
      <w:r w:rsidR="009E0BCA">
        <w:rPr>
          <w:rFonts w:ascii="Palatino Linotype" w:hAnsi="Palatino Linotype" w:cs="Arial"/>
          <w:sz w:val="24"/>
          <w:szCs w:val="24"/>
        </w:rPr>
        <w:t xml:space="preserve">que requirió el particular se debió ordenar y no sobreseer el recurso de revisión, </w:t>
      </w:r>
      <w:r w:rsidR="000D5805">
        <w:rPr>
          <w:rFonts w:ascii="Palatino Linotype" w:hAnsi="Palatino Linotype" w:cs="Arial"/>
          <w:sz w:val="24"/>
          <w:szCs w:val="24"/>
        </w:rPr>
        <w:t>en virtud</w:t>
      </w:r>
      <w:r w:rsidR="009E0BCA">
        <w:rPr>
          <w:rFonts w:ascii="Palatino Linotype" w:hAnsi="Palatino Linotype" w:cs="Arial"/>
          <w:sz w:val="24"/>
          <w:szCs w:val="24"/>
        </w:rPr>
        <w:t xml:space="preserve"> de que el Sujeto Obligado incumplió con su obligación de hacer pública la información que se le requiera, como así lo señala el artículo 12 de la Ley de la Materia, que señala:</w:t>
      </w:r>
    </w:p>
    <w:p w:rsidR="000D5805" w:rsidRDefault="000D5805" w:rsidP="009E0BCA">
      <w:pPr>
        <w:spacing w:before="240" w:after="240" w:line="240" w:lineRule="auto"/>
        <w:ind w:left="567" w:right="618"/>
        <w:contextualSpacing/>
        <w:jc w:val="both"/>
        <w:rPr>
          <w:rFonts w:ascii="Palatino Linotype" w:hAnsi="Palatino Linotype"/>
          <w:i/>
        </w:rPr>
      </w:pPr>
      <w:r>
        <w:rPr>
          <w:rFonts w:ascii="Palatino Linotype" w:hAnsi="Palatino Linotype"/>
          <w:i/>
        </w:rPr>
        <w:t>“</w:t>
      </w:r>
      <w:r w:rsidR="009E0BCA" w:rsidRPr="009E0BCA">
        <w:rPr>
          <w:rFonts w:ascii="Palatino Linotype" w:hAnsi="Palatino Linotype"/>
          <w:i/>
        </w:rPr>
        <w:t>Artículo 12. Quienes generen, recopilen, administren, manejen, procesen, archiven o conserven información pública serán responsables de la misma en los términos de las disp</w:t>
      </w:r>
      <w:r>
        <w:rPr>
          <w:rFonts w:ascii="Palatino Linotype" w:hAnsi="Palatino Linotype"/>
          <w:i/>
        </w:rPr>
        <w:t>osiciones jurídicas aplicables.</w:t>
      </w:r>
    </w:p>
    <w:p w:rsidR="009E0BCA" w:rsidRPr="009E0BCA" w:rsidRDefault="009E0BCA" w:rsidP="009E0BCA">
      <w:pPr>
        <w:spacing w:before="240" w:after="240" w:line="240" w:lineRule="auto"/>
        <w:ind w:left="567" w:right="618"/>
        <w:contextualSpacing/>
        <w:jc w:val="both"/>
        <w:rPr>
          <w:rFonts w:ascii="Palatino Linotype" w:hAnsi="Palatino Linotype" w:cs="Arial"/>
          <w:i/>
          <w:sz w:val="24"/>
          <w:szCs w:val="24"/>
        </w:rPr>
      </w:pPr>
      <w:r w:rsidRPr="009E0BCA">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9E0BCA">
        <w:rPr>
          <w:rFonts w:ascii="Palatino Linotype" w:hAnsi="Palatino Linotype"/>
          <w:i/>
        </w:rPr>
        <w:lastRenderedPageBreak/>
        <w:t>conforme al interés del solicitante; no estarán obligados a generarla, resumirla, efectuar cálculos o practicar investigaciones.</w:t>
      </w:r>
      <w:r w:rsidR="000D5805">
        <w:rPr>
          <w:rFonts w:ascii="Palatino Linotype" w:hAnsi="Palatino Linotype"/>
          <w:i/>
        </w:rPr>
        <w:t>” (Sic)</w:t>
      </w:r>
    </w:p>
    <w:p w:rsidR="009E0BCA" w:rsidRDefault="009E0BCA" w:rsidP="00984CF6">
      <w:pPr>
        <w:spacing w:before="240" w:after="240" w:line="360" w:lineRule="auto"/>
        <w:jc w:val="both"/>
        <w:rPr>
          <w:rFonts w:ascii="Palatino Linotype" w:hAnsi="Palatino Linotype" w:cs="Arial"/>
          <w:sz w:val="24"/>
          <w:szCs w:val="24"/>
        </w:rPr>
      </w:pPr>
    </w:p>
    <w:p w:rsidR="00DC23D7" w:rsidRPr="00DC23D7" w:rsidRDefault="000D5805" w:rsidP="00DC23D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Incurriendo en lo que se conoce como negativa ficta, por lo que la ponencia </w:t>
      </w:r>
      <w:r w:rsidR="00AB5B4E">
        <w:rPr>
          <w:rFonts w:ascii="Palatino Linotype" w:hAnsi="Palatino Linotype" w:cs="Arial"/>
          <w:sz w:val="24"/>
          <w:szCs w:val="24"/>
        </w:rPr>
        <w:t>que resolvió</w:t>
      </w:r>
      <w:r>
        <w:rPr>
          <w:rFonts w:ascii="Palatino Linotype" w:hAnsi="Palatino Linotype" w:cs="Arial"/>
          <w:sz w:val="24"/>
          <w:szCs w:val="24"/>
        </w:rPr>
        <w:t xml:space="preserve"> debió </w:t>
      </w:r>
      <w:r w:rsidR="00DC23D7">
        <w:rPr>
          <w:rFonts w:ascii="Palatino Linotype" w:hAnsi="Palatino Linotype" w:cs="Arial"/>
          <w:sz w:val="24"/>
          <w:szCs w:val="24"/>
        </w:rPr>
        <w:t xml:space="preserve">emitir un resolución conforme a derecho; máxime que </w:t>
      </w:r>
      <w:r w:rsidR="00DC23D7" w:rsidRPr="00DC23D7">
        <w:rPr>
          <w:rFonts w:ascii="Palatino Linotype" w:hAnsi="Palatino Linotype" w:cs="Arial"/>
          <w:sz w:val="24"/>
          <w:szCs w:val="24"/>
        </w:rPr>
        <w:t>este Instituto de Transparencia, es el Órgano público estatal constitucionalmente autónomo, especializado, independiente, imparcial y colegiado, responsable de garantizar tanto el derecho de acceso a la información pública y la protección de datos personales en po</w:t>
      </w:r>
      <w:r w:rsidR="00DC23D7">
        <w:rPr>
          <w:rFonts w:ascii="Palatino Linotype" w:hAnsi="Palatino Linotype" w:cs="Arial"/>
          <w:sz w:val="24"/>
          <w:szCs w:val="24"/>
        </w:rPr>
        <w:t>sesión de los sujetos obligados; lo cual, lo faculta para establecer la determinaciones necesarias tendientes</w:t>
      </w:r>
      <w:r w:rsidR="00BE19F8">
        <w:rPr>
          <w:rFonts w:ascii="Palatino Linotype" w:hAnsi="Palatino Linotype" w:cs="Arial"/>
          <w:sz w:val="24"/>
          <w:szCs w:val="24"/>
        </w:rPr>
        <w:t xml:space="preserve"> a satisfacer </w:t>
      </w:r>
      <w:r w:rsidR="00DC23D7">
        <w:rPr>
          <w:rFonts w:ascii="Palatino Linotype" w:hAnsi="Palatino Linotype" w:cs="Arial"/>
          <w:sz w:val="24"/>
          <w:szCs w:val="24"/>
        </w:rPr>
        <w:t xml:space="preserve">el Derecho de Acceso a la Información de los gobernados en observancia de los principios de </w:t>
      </w:r>
      <w:r w:rsidR="00DC23D7" w:rsidRPr="00984CF6">
        <w:rPr>
          <w:rFonts w:ascii="Palatino Linotype" w:hAnsi="Palatino Linotype" w:cs="Arial"/>
          <w:sz w:val="24"/>
          <w:szCs w:val="24"/>
        </w:rPr>
        <w:t>publicidad, certeza, eficacia, legalidad, objetividad, profesionalismo, simplicidad, rapidez y transparencia</w:t>
      </w:r>
      <w:r w:rsidR="00FA42AA">
        <w:rPr>
          <w:rFonts w:ascii="Palatino Linotype" w:hAnsi="Palatino Linotype" w:cs="Arial"/>
          <w:sz w:val="24"/>
          <w:szCs w:val="24"/>
        </w:rPr>
        <w:t xml:space="preserve"> ya mencionados; como así se lo permite </w:t>
      </w:r>
      <w:r w:rsidR="00FA42AA" w:rsidRPr="00875530">
        <w:rPr>
          <w:rFonts w:ascii="Palatino Linotype" w:hAnsi="Palatino Linotype" w:cs="Arial"/>
          <w:sz w:val="24"/>
          <w:szCs w:val="24"/>
        </w:rPr>
        <w:t>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w:t>
      </w:r>
      <w:r w:rsidR="00FA42AA" w:rsidRPr="00FA42AA">
        <w:rPr>
          <w:rFonts w:ascii="Palatino Linotype" w:hAnsi="Palatino Linotype" w:cs="Arial"/>
          <w:sz w:val="24"/>
          <w:szCs w:val="24"/>
        </w:rPr>
        <w:t xml:space="preserve"> gratuitos</w:t>
      </w:r>
    </w:p>
    <w:p w:rsidR="000525C6" w:rsidRPr="000525C6" w:rsidRDefault="0071376A" w:rsidP="000525C6">
      <w:pPr>
        <w:tabs>
          <w:tab w:val="left" w:pos="8931"/>
        </w:tabs>
        <w:spacing w:before="240" w:after="240" w:line="360" w:lineRule="auto"/>
        <w:ind w:right="-28"/>
        <w:jc w:val="both"/>
        <w:rPr>
          <w:rFonts w:ascii="Palatino Linotype" w:hAnsi="Palatino Linotype" w:cs="Arial"/>
          <w:sz w:val="24"/>
          <w:szCs w:val="24"/>
        </w:rPr>
      </w:pPr>
      <w:r w:rsidRPr="000525C6">
        <w:rPr>
          <w:rFonts w:ascii="Palatino Linotype" w:hAnsi="Palatino Linotype" w:cs="Arial"/>
          <w:sz w:val="24"/>
          <w:szCs w:val="24"/>
        </w:rPr>
        <w:t>Así, es</w:t>
      </w:r>
      <w:r w:rsidR="00DC23D7" w:rsidRPr="000525C6">
        <w:rPr>
          <w:rFonts w:ascii="Palatino Linotype" w:hAnsi="Palatino Linotype" w:cs="Arial"/>
          <w:sz w:val="24"/>
          <w:szCs w:val="24"/>
        </w:rPr>
        <w:t xml:space="preserve"> importante mencionar</w:t>
      </w:r>
      <w:r w:rsidR="00AB5B4E" w:rsidRPr="000525C6">
        <w:rPr>
          <w:rFonts w:ascii="Palatino Linotype" w:hAnsi="Palatino Linotype" w:cs="Arial"/>
          <w:sz w:val="24"/>
          <w:szCs w:val="24"/>
        </w:rPr>
        <w:t xml:space="preserve"> que la ponencia </w:t>
      </w:r>
      <w:r w:rsidRPr="000525C6">
        <w:rPr>
          <w:rFonts w:ascii="Palatino Linotype" w:hAnsi="Palatino Linotype" w:cs="Arial"/>
          <w:sz w:val="24"/>
          <w:szCs w:val="24"/>
        </w:rPr>
        <w:t>que resuelve</w:t>
      </w:r>
      <w:r w:rsidR="00AB5B4E" w:rsidRPr="000525C6">
        <w:rPr>
          <w:rFonts w:ascii="Palatino Linotype" w:hAnsi="Palatino Linotype" w:cs="Arial"/>
          <w:sz w:val="24"/>
          <w:szCs w:val="24"/>
        </w:rPr>
        <w:t>,</w:t>
      </w:r>
      <w:r w:rsidR="00DC23D7" w:rsidRPr="000525C6">
        <w:rPr>
          <w:rFonts w:ascii="Palatino Linotype" w:hAnsi="Palatino Linotype" w:cs="Arial"/>
          <w:sz w:val="24"/>
          <w:szCs w:val="24"/>
        </w:rPr>
        <w:t xml:space="preserve"> </w:t>
      </w:r>
      <w:r w:rsidR="000525C6" w:rsidRPr="000525C6">
        <w:rPr>
          <w:rFonts w:ascii="Palatino Linotype" w:hAnsi="Palatino Linotype" w:cs="Arial"/>
          <w:sz w:val="24"/>
          <w:szCs w:val="24"/>
        </w:rPr>
        <w:t xml:space="preserve">consultó </w:t>
      </w:r>
      <w:r w:rsidR="000525C6" w:rsidRPr="000525C6">
        <w:rPr>
          <w:rFonts w:ascii="Palatino Linotype" w:hAnsi="Palatino Linotype" w:cs="Arial"/>
          <w:sz w:val="24"/>
          <w:szCs w:val="24"/>
        </w:rPr>
        <w:t>el convenio celebrado entre personal sindicalizado y el representante del Colegio de Estudios Científicos y Tecnológicos del Estado de México</w:t>
      </w:r>
      <w:r w:rsidR="000525C6" w:rsidRPr="000525C6">
        <w:rPr>
          <w:rFonts w:ascii="Palatino Linotype" w:hAnsi="Palatino Linotype" w:cs="Arial"/>
          <w:sz w:val="24"/>
          <w:szCs w:val="24"/>
        </w:rPr>
        <w:t>; así como los</w:t>
      </w:r>
      <w:r w:rsidR="000525C6" w:rsidRPr="000525C6">
        <w:rPr>
          <w:rFonts w:ascii="Palatino Linotype" w:hAnsi="Palatino Linotype" w:cs="Arial"/>
          <w:sz w:val="24"/>
          <w:szCs w:val="24"/>
        </w:rPr>
        <w:t xml:space="preserve"> Estatutos</w:t>
      </w:r>
      <w:r w:rsidR="000525C6" w:rsidRPr="000525C6">
        <w:rPr>
          <w:rFonts w:ascii="Palatino Linotype" w:hAnsi="Palatino Linotype" w:cs="Arial"/>
          <w:sz w:val="24"/>
          <w:szCs w:val="24"/>
        </w:rPr>
        <w:t xml:space="preserve"> del Sujeto Obligado.</w:t>
      </w:r>
    </w:p>
    <w:p w:rsidR="000525C6" w:rsidRPr="000525C6" w:rsidRDefault="000525C6" w:rsidP="000525C6">
      <w:pPr>
        <w:tabs>
          <w:tab w:val="left" w:pos="8931"/>
        </w:tabs>
        <w:spacing w:before="240" w:after="240" w:line="360" w:lineRule="auto"/>
        <w:ind w:right="-28"/>
        <w:jc w:val="both"/>
        <w:rPr>
          <w:rFonts w:ascii="Palatino Linotype" w:hAnsi="Palatino Linotype" w:cs="Arial"/>
          <w:sz w:val="24"/>
          <w:szCs w:val="24"/>
        </w:rPr>
      </w:pPr>
      <w:r w:rsidRPr="000525C6">
        <w:rPr>
          <w:rFonts w:ascii="Palatino Linotype" w:hAnsi="Palatino Linotype" w:cs="Arial"/>
          <w:sz w:val="24"/>
          <w:szCs w:val="24"/>
        </w:rPr>
        <w:lastRenderedPageBreak/>
        <w:t xml:space="preserve">Derivado de ello, y toda vez, que de los </w:t>
      </w:r>
      <w:r>
        <w:rPr>
          <w:rFonts w:ascii="Palatino Linotype" w:hAnsi="Palatino Linotype" w:cs="Arial"/>
          <w:sz w:val="24"/>
          <w:szCs w:val="24"/>
        </w:rPr>
        <w:t xml:space="preserve">Estatutos se </w:t>
      </w:r>
      <w:r w:rsidRPr="00AA3010">
        <w:rPr>
          <w:rFonts w:ascii="Palatino Linotype" w:hAnsi="Palatino Linotype" w:cs="Arial"/>
        </w:rPr>
        <w:t xml:space="preserve">desprenden los objetivos de dicha agrupación, </w:t>
      </w:r>
      <w:r>
        <w:rPr>
          <w:rFonts w:ascii="Palatino Linotype" w:hAnsi="Palatino Linotype" w:cs="Arial"/>
        </w:rPr>
        <w:t xml:space="preserve">se tuvo </w:t>
      </w:r>
      <w:r w:rsidRPr="00AA3010">
        <w:rPr>
          <w:rFonts w:ascii="Palatino Linotype" w:hAnsi="Palatino Linotype" w:cs="Arial"/>
        </w:rPr>
        <w:t>por satisfecha esa parte</w:t>
      </w:r>
      <w:r>
        <w:rPr>
          <w:rFonts w:ascii="Palatino Linotype" w:hAnsi="Palatino Linotype" w:cs="Arial"/>
        </w:rPr>
        <w:t xml:space="preserve"> de la solicitud.</w:t>
      </w:r>
    </w:p>
    <w:p w:rsidR="00C82689" w:rsidRDefault="00E84BE5" w:rsidP="00BF34FC">
      <w:pPr>
        <w:spacing w:before="240" w:after="240" w:line="360" w:lineRule="auto"/>
        <w:jc w:val="both"/>
        <w:rPr>
          <w:rFonts w:ascii="Palatino Linotype" w:hAnsi="Palatino Linotype"/>
          <w:sz w:val="24"/>
          <w:szCs w:val="24"/>
        </w:rPr>
      </w:pPr>
      <w:r w:rsidRPr="00875530">
        <w:rPr>
          <w:rFonts w:ascii="Palatino Linotype" w:hAnsi="Palatino Linotype"/>
          <w:color w:val="000000"/>
          <w:sz w:val="24"/>
          <w:szCs w:val="24"/>
        </w:rPr>
        <w:t xml:space="preserve">Bajo esta óptica, el </w:t>
      </w:r>
      <w:r w:rsidRPr="00875530">
        <w:rPr>
          <w:rFonts w:ascii="Palatino Linotype" w:hAnsi="Palatino Linotype"/>
          <w:sz w:val="24"/>
          <w:szCs w:val="24"/>
        </w:rPr>
        <w:t xml:space="preserve">derecho del particular de acceder a los documentos que obran en posesión </w:t>
      </w:r>
      <w:r w:rsidRPr="005C505A">
        <w:rPr>
          <w:rFonts w:ascii="Palatino Linotype" w:hAnsi="Palatino Linotype"/>
          <w:sz w:val="24"/>
          <w:szCs w:val="24"/>
        </w:rPr>
        <w:t xml:space="preserve">del Sujeto Obligado </w:t>
      </w:r>
      <w:r w:rsidR="005C505A">
        <w:rPr>
          <w:rFonts w:ascii="Palatino Linotype" w:hAnsi="Palatino Linotype"/>
          <w:sz w:val="24"/>
          <w:szCs w:val="24"/>
        </w:rPr>
        <w:t>le</w:t>
      </w:r>
      <w:r w:rsidR="00FA42AA" w:rsidRPr="005C505A">
        <w:rPr>
          <w:rFonts w:ascii="Palatino Linotype" w:hAnsi="Palatino Linotype"/>
          <w:sz w:val="24"/>
          <w:szCs w:val="24"/>
        </w:rPr>
        <w:t xml:space="preserve"> fue</w:t>
      </w:r>
      <w:r w:rsidRPr="00875530">
        <w:rPr>
          <w:rFonts w:ascii="Palatino Linotype" w:hAnsi="Palatino Linotype"/>
          <w:sz w:val="24"/>
          <w:szCs w:val="24"/>
        </w:rPr>
        <w:t xml:space="preserve"> limitado</w:t>
      </w:r>
      <w:r w:rsidR="00FA42AA">
        <w:rPr>
          <w:rFonts w:ascii="Palatino Linotype" w:hAnsi="Palatino Linotype"/>
          <w:sz w:val="24"/>
          <w:szCs w:val="24"/>
        </w:rPr>
        <w:t xml:space="preserve"> por la ponencia en el momento de </w:t>
      </w:r>
      <w:r w:rsidR="000525C6">
        <w:rPr>
          <w:rFonts w:ascii="Palatino Linotype" w:hAnsi="Palatino Linotype"/>
          <w:sz w:val="24"/>
          <w:szCs w:val="24"/>
        </w:rPr>
        <w:t xml:space="preserve">tener por colmado los objetivos de la agrupación, puesto que la información no fue hecha del conocimiento de </w:t>
      </w:r>
      <w:r w:rsidR="00AB5B4E">
        <w:rPr>
          <w:rFonts w:ascii="Palatino Linotype" w:hAnsi="Palatino Linotype"/>
          <w:sz w:val="24"/>
          <w:szCs w:val="24"/>
        </w:rPr>
        <w:t>l</w:t>
      </w:r>
      <w:r w:rsidR="000525C6">
        <w:rPr>
          <w:rFonts w:ascii="Palatino Linotype" w:hAnsi="Palatino Linotype"/>
          <w:sz w:val="24"/>
          <w:szCs w:val="24"/>
        </w:rPr>
        <w:t>a</w:t>
      </w:r>
      <w:r w:rsidR="00AB5B4E">
        <w:rPr>
          <w:rFonts w:ascii="Palatino Linotype" w:hAnsi="Palatino Linotype"/>
          <w:sz w:val="24"/>
          <w:szCs w:val="24"/>
        </w:rPr>
        <w:t xml:space="preserve"> recurrente para que manifestará</w:t>
      </w:r>
      <w:r w:rsidR="00C82689">
        <w:rPr>
          <w:rFonts w:ascii="Palatino Linotype" w:hAnsi="Palatino Linotype"/>
          <w:sz w:val="24"/>
          <w:szCs w:val="24"/>
        </w:rPr>
        <w:t xml:space="preserve"> lo que a su derecho correspo</w:t>
      </w:r>
      <w:r w:rsidR="00AB5B4E">
        <w:rPr>
          <w:rFonts w:ascii="Palatino Linotype" w:hAnsi="Palatino Linotype"/>
          <w:sz w:val="24"/>
          <w:szCs w:val="24"/>
        </w:rPr>
        <w:t>ndiera</w:t>
      </w:r>
      <w:r w:rsidR="00C82689">
        <w:rPr>
          <w:rFonts w:ascii="Palatino Linotype" w:hAnsi="Palatino Linotype"/>
          <w:sz w:val="24"/>
          <w:szCs w:val="24"/>
        </w:rPr>
        <w:t>.</w:t>
      </w:r>
    </w:p>
    <w:p w:rsidR="00FF1F1B" w:rsidRDefault="00582611" w:rsidP="00BF34FC">
      <w:pPr>
        <w:spacing w:before="240" w:after="240" w:line="360" w:lineRule="auto"/>
        <w:jc w:val="both"/>
        <w:rPr>
          <w:rFonts w:ascii="Palatino Linotype" w:hAnsi="Palatino Linotype"/>
          <w:sz w:val="24"/>
          <w:szCs w:val="24"/>
        </w:rPr>
      </w:pPr>
      <w:r>
        <w:rPr>
          <w:rFonts w:ascii="Palatino Linotype" w:hAnsi="Palatino Linotype"/>
          <w:sz w:val="24"/>
          <w:szCs w:val="24"/>
        </w:rPr>
        <w:t xml:space="preserve">Finalmente, cabe señalar que pareciera que la Ponencia Resolutora actuó a favor del Sujeto Obligado para </w:t>
      </w:r>
      <w:r w:rsidR="000525C6">
        <w:rPr>
          <w:rFonts w:ascii="Palatino Linotype" w:hAnsi="Palatino Linotype"/>
          <w:sz w:val="24"/>
          <w:szCs w:val="24"/>
        </w:rPr>
        <w:t xml:space="preserve">colmar este punto, </w:t>
      </w:r>
      <w:r>
        <w:rPr>
          <w:rFonts w:ascii="Palatino Linotype" w:hAnsi="Palatino Linotype"/>
          <w:sz w:val="24"/>
          <w:szCs w:val="24"/>
        </w:rPr>
        <w:t>al suplirle la deficiencia en que</w:t>
      </w:r>
      <w:r w:rsidR="00AB5B4E">
        <w:rPr>
          <w:rFonts w:ascii="Palatino Linotype" w:hAnsi="Palatino Linotype"/>
          <w:sz w:val="24"/>
          <w:szCs w:val="24"/>
        </w:rPr>
        <w:t xml:space="preserve"> incurrió al no dar respuesta a la</w:t>
      </w:r>
      <w:r>
        <w:rPr>
          <w:rFonts w:ascii="Palatino Linotype" w:hAnsi="Palatino Linotype"/>
          <w:sz w:val="24"/>
          <w:szCs w:val="24"/>
        </w:rPr>
        <w:t xml:space="preserve"> Solicitud de Acceso a la Información del Particular, </w:t>
      </w:r>
      <w:r w:rsidR="00AB5B4E">
        <w:rPr>
          <w:rFonts w:ascii="Palatino Linotype" w:hAnsi="Palatino Linotype"/>
          <w:sz w:val="24"/>
          <w:szCs w:val="24"/>
        </w:rPr>
        <w:t xml:space="preserve">ya que realizó </w:t>
      </w:r>
      <w:r>
        <w:rPr>
          <w:rFonts w:ascii="Palatino Linotype" w:hAnsi="Palatino Linotype"/>
          <w:sz w:val="24"/>
          <w:szCs w:val="24"/>
        </w:rPr>
        <w:t xml:space="preserve">la búsqueda </w:t>
      </w:r>
      <w:r w:rsidR="000525C6">
        <w:rPr>
          <w:rFonts w:ascii="Palatino Linotype" w:hAnsi="Palatino Linotype"/>
          <w:sz w:val="24"/>
          <w:szCs w:val="24"/>
        </w:rPr>
        <w:t>en el marco normativo aplicable</w:t>
      </w:r>
      <w:r>
        <w:rPr>
          <w:rFonts w:ascii="Palatino Linotype" w:hAnsi="Palatino Linotype"/>
          <w:sz w:val="24"/>
          <w:szCs w:val="24"/>
        </w:rPr>
        <w:t xml:space="preserve">; </w:t>
      </w:r>
      <w:r w:rsidR="000525C6">
        <w:rPr>
          <w:rFonts w:ascii="Palatino Linotype" w:hAnsi="Palatino Linotype"/>
          <w:sz w:val="24"/>
          <w:szCs w:val="24"/>
        </w:rPr>
        <w:t>no obstante, que dicho requerimiento deviene de la formulación de otro</w:t>
      </w:r>
      <w:r w:rsidR="00FF1F1B">
        <w:rPr>
          <w:rFonts w:ascii="Palatino Linotype" w:hAnsi="Palatino Linotype"/>
          <w:sz w:val="24"/>
          <w:szCs w:val="24"/>
        </w:rPr>
        <w:t>.</w:t>
      </w:r>
    </w:p>
    <w:p w:rsidR="00D922C8" w:rsidRDefault="00FF1F1B" w:rsidP="00BF34FC">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t>E</w:t>
      </w:r>
      <w:r w:rsidR="00582611">
        <w:rPr>
          <w:rFonts w:ascii="Palatino Linotype" w:hAnsi="Palatino Linotype"/>
          <w:sz w:val="24"/>
          <w:szCs w:val="24"/>
        </w:rPr>
        <w:t>n tal sentido</w:t>
      </w:r>
      <w:r>
        <w:rPr>
          <w:rFonts w:ascii="Palatino Linotype" w:hAnsi="Palatino Linotype"/>
          <w:sz w:val="24"/>
          <w:szCs w:val="24"/>
        </w:rPr>
        <w:t>,</w:t>
      </w:r>
      <w:r w:rsidR="00582611">
        <w:rPr>
          <w:rFonts w:ascii="Palatino Linotype" w:hAnsi="Palatino Linotype"/>
          <w:sz w:val="24"/>
          <w:szCs w:val="24"/>
        </w:rPr>
        <w:t xml:space="preserve"> </w:t>
      </w:r>
      <w:r w:rsidR="00F81A0D">
        <w:rPr>
          <w:rFonts w:ascii="Palatino Linotype" w:hAnsi="Palatino Linotype"/>
          <w:sz w:val="24"/>
          <w:szCs w:val="24"/>
        </w:rPr>
        <w:t>a los Sujetos Obligados no se les debe subsanar sus errores u omisiones por parte de este órgano gara</w:t>
      </w:r>
      <w:bookmarkStart w:id="0" w:name="_GoBack"/>
      <w:bookmarkEnd w:id="0"/>
      <w:r w:rsidR="00F81A0D">
        <w:rPr>
          <w:rFonts w:ascii="Palatino Linotype" w:hAnsi="Palatino Linotype"/>
          <w:sz w:val="24"/>
          <w:szCs w:val="24"/>
        </w:rPr>
        <w:t>nte; en virtud de la cual</w:t>
      </w:r>
      <w:r w:rsidR="00D922C8">
        <w:rPr>
          <w:rFonts w:ascii="Palatino Linotype" w:hAnsi="Palatino Linotype"/>
          <w:sz w:val="24"/>
          <w:szCs w:val="24"/>
        </w:rPr>
        <w:t xml:space="preserve"> no se puede suplir la def</w:t>
      </w:r>
      <w:r w:rsidR="00F81A0D">
        <w:rPr>
          <w:rFonts w:ascii="Palatino Linotype" w:hAnsi="Palatino Linotype"/>
          <w:sz w:val="24"/>
          <w:szCs w:val="24"/>
        </w:rPr>
        <w:t>iciencia de la queja a favor de los</w:t>
      </w:r>
      <w:r w:rsidR="00D922C8">
        <w:rPr>
          <w:rFonts w:ascii="Palatino Linotype" w:hAnsi="Palatino Linotype"/>
          <w:sz w:val="24"/>
          <w:szCs w:val="24"/>
        </w:rPr>
        <w:t xml:space="preserve"> Sujeto</w:t>
      </w:r>
      <w:r w:rsidR="00F81A0D">
        <w:rPr>
          <w:rFonts w:ascii="Palatino Linotype" w:hAnsi="Palatino Linotype"/>
          <w:sz w:val="24"/>
          <w:szCs w:val="24"/>
        </w:rPr>
        <w:t>s</w:t>
      </w:r>
      <w:r w:rsidR="00D922C8">
        <w:rPr>
          <w:rFonts w:ascii="Palatino Linotype" w:hAnsi="Palatino Linotype"/>
          <w:sz w:val="24"/>
          <w:szCs w:val="24"/>
        </w:rPr>
        <w:t xml:space="preserve"> Obligado</w:t>
      </w:r>
      <w:r w:rsidR="00F81A0D">
        <w:rPr>
          <w:rFonts w:ascii="Palatino Linotype" w:hAnsi="Palatino Linotype"/>
          <w:sz w:val="24"/>
          <w:szCs w:val="24"/>
        </w:rPr>
        <w:t>s</w:t>
      </w:r>
      <w:r w:rsidR="00D922C8">
        <w:rPr>
          <w:rFonts w:ascii="Palatino Linotype" w:hAnsi="Palatino Linotype"/>
          <w:sz w:val="24"/>
          <w:szCs w:val="24"/>
        </w:rPr>
        <w:t xml:space="preserve"> como así lo señala el criterio </w:t>
      </w:r>
      <w:r w:rsidR="00D922C8">
        <w:rPr>
          <w:rFonts w:ascii="Palatino Linotype" w:eastAsia="Times New Roman" w:hAnsi="Palatino Linotype" w:cs="Times New Roman"/>
          <w:sz w:val="24"/>
          <w:szCs w:val="24"/>
          <w:lang w:val="es-ES_tradnl" w:eastAsia="es-ES"/>
        </w:rPr>
        <w:t xml:space="preserve">emitido por la Suprema Corte de Justicia de la Nación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Época: Octava Época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Registro: 206261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Instancia: Primera Sala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Tipo de Tesis: Aislada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Fuente: Semanario Judicial de la Federación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Tomo III, Primera Parte, Enero-Junio de 1989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Materia(s): Común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 xml:space="preserve">Tesis: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lastRenderedPageBreak/>
        <w:t xml:space="preserve">Página: 257 </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SUPLENCIA DE LA QUEJA INEXISTENTE EN BENEFICIO DE LA AUTORIDAD RESPONSABLE CUANDO, AL EXAMINAR LOS ACTOS RECLAMADOS, EL JUZGADOR HACE RAZONAMIENTOS QUE NO SE CONTIENEN EN EL INFORME JUSTIFICADO.</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Conforme a los artículos 77, fracción I, y 78 de la Ley de Amparo, las sentencias que se dicten en los juicios de amparo deben contener la fijación clara y precisa del acto o actos reclamados, y la apreciación de las pruebas conducentes para tenerlos o no por demostrados; estableciéndose así mismo que en aquéllas el acto reclamado se apreciará tal como aparezca probado ante la autoridad. Por tanto, si al examinar los actos reclamados el juez hace razonamientos jurídicos que no se contengan en el informe justificado, para tener o no por demostrados los actos, ello no significa que esté supliendo la deficiencia de dichos informes y por ello de la queja, pues además de que el informe justificado no tiene el carácter de una queja ni la autoridad el de quejoso, el juez no está limitado por lo que se exprese o deje de expresarse en los informes justificados para tener o no por demostrada la existencia del acto o actos reclamados.</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Amparo en revisión 2586/88. Escuela Moderna Americana, S. C. 15 de mayo de 1989. 5 votos. Ponente: Victoria Adato Green. Secretario: Luz Cueto Martínez.</w:t>
      </w:r>
    </w:p>
    <w:p w:rsidR="00D922C8" w:rsidRPr="00D922C8" w:rsidRDefault="00D922C8" w:rsidP="00D922C8">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D922C8">
        <w:rPr>
          <w:rFonts w:ascii="Palatino Linotype" w:eastAsia="Times New Roman" w:hAnsi="Palatino Linotype" w:cs="Times New Roman"/>
          <w:i/>
          <w:lang w:val="es-ES_tradnl" w:eastAsia="es-ES"/>
        </w:rPr>
        <w:t>Nota: En el Informe de 1989, esta tesis aparece bajo el rubro: "SENTENCIA EN UN JUICIO DE AMPARO. NO HAY SUPLENCIA DE LA QUEJA EN BENEFICIO DE LA AUTORIDAD RESPONSABLE CUANDO, AL EXAMINAR LOS ACTOS RECLAMADOS, EL JUZGADOR HACE RAZONAMIENTOS QUE NO SE CONTIENEN EN EL INFORME JUSTIFICADO.".</w:t>
      </w:r>
    </w:p>
    <w:p w:rsidR="000A473D" w:rsidRDefault="000A473D" w:rsidP="005C505A">
      <w:pPr>
        <w:spacing w:before="240" w:after="0" w:line="360" w:lineRule="auto"/>
        <w:jc w:val="both"/>
        <w:rPr>
          <w:rFonts w:ascii="Palatino Linotype" w:eastAsia="Times New Roman" w:hAnsi="Palatino Linotype" w:cs="Times New Roman"/>
          <w:sz w:val="24"/>
          <w:szCs w:val="24"/>
          <w:lang w:val="es-ES_tradnl" w:eastAsia="es-ES"/>
        </w:rPr>
      </w:pPr>
    </w:p>
    <w:p w:rsidR="00701BCD" w:rsidRPr="00701BCD" w:rsidRDefault="00AB5B4E" w:rsidP="00701BCD">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La</w:t>
      </w:r>
      <w:r w:rsidR="00701BCD">
        <w:rPr>
          <w:rFonts w:ascii="Palatino Linotype" w:eastAsia="Times New Roman" w:hAnsi="Palatino Linotype" w:cs="Times New Roman"/>
          <w:sz w:val="24"/>
          <w:szCs w:val="24"/>
          <w:lang w:val="es-ES_tradnl" w:eastAsia="es-ES"/>
        </w:rPr>
        <w:t xml:space="preserve"> </w:t>
      </w:r>
      <w:r w:rsidR="00701BCD" w:rsidRPr="00701BCD">
        <w:rPr>
          <w:rFonts w:ascii="Palatino Linotype" w:eastAsia="Times New Roman" w:hAnsi="Palatino Linotype" w:cs="Times New Roman"/>
          <w:sz w:val="24"/>
          <w:szCs w:val="24"/>
          <w:lang w:val="es-ES_tradnl" w:eastAsia="es-ES"/>
        </w:rPr>
        <w:t xml:space="preserve">suplencia de la queja </w:t>
      </w:r>
      <w:r w:rsidR="00701BCD">
        <w:rPr>
          <w:rFonts w:ascii="Palatino Linotype" w:eastAsia="Times New Roman" w:hAnsi="Palatino Linotype" w:cs="Times New Roman"/>
          <w:sz w:val="24"/>
          <w:szCs w:val="24"/>
          <w:lang w:val="es-ES_tradnl" w:eastAsia="es-ES"/>
        </w:rPr>
        <w:t xml:space="preserve">opera únicamente </w:t>
      </w:r>
      <w:r w:rsidR="00701BCD" w:rsidRPr="00701BCD">
        <w:rPr>
          <w:rFonts w:ascii="Palatino Linotype" w:eastAsia="Times New Roman" w:hAnsi="Palatino Linotype" w:cs="Times New Roman"/>
          <w:sz w:val="24"/>
          <w:szCs w:val="24"/>
          <w:lang w:val="es-ES_tradnl" w:eastAsia="es-ES"/>
        </w:rPr>
        <w:t xml:space="preserve">a favor del particular, cuando las solicitudes no sean claras y precisas en cuanto a lo que requieren; razón por la cual se </w:t>
      </w:r>
      <w:r>
        <w:rPr>
          <w:rFonts w:ascii="Palatino Linotype" w:eastAsia="Times New Roman" w:hAnsi="Palatino Linotype" w:cs="Times New Roman"/>
          <w:sz w:val="24"/>
          <w:szCs w:val="24"/>
          <w:lang w:val="es-ES_tradnl" w:eastAsia="es-ES"/>
        </w:rPr>
        <w:t>debió ordenar</w:t>
      </w:r>
      <w:r w:rsidR="00701BCD" w:rsidRPr="00701BCD">
        <w:rPr>
          <w:rFonts w:ascii="Palatino Linotype" w:eastAsia="Times New Roman" w:hAnsi="Palatino Linotype" w:cs="Times New Roman"/>
          <w:sz w:val="24"/>
          <w:szCs w:val="24"/>
          <w:lang w:val="es-ES_tradnl" w:eastAsia="es-ES"/>
        </w:rPr>
        <w:t xml:space="preserve"> al Sujeto Obligado haga entreg</w:t>
      </w:r>
      <w:r>
        <w:rPr>
          <w:rFonts w:ascii="Palatino Linotype" w:eastAsia="Times New Roman" w:hAnsi="Palatino Linotype" w:cs="Times New Roman"/>
          <w:sz w:val="24"/>
          <w:szCs w:val="24"/>
          <w:lang w:val="es-ES_tradnl" w:eastAsia="es-ES"/>
        </w:rPr>
        <w:t xml:space="preserve">a de la información dejándole la obligación </w:t>
      </w:r>
      <w:r w:rsidR="00701BCD" w:rsidRPr="00701BCD">
        <w:rPr>
          <w:rFonts w:ascii="Palatino Linotype" w:eastAsia="Times New Roman" w:hAnsi="Palatino Linotype" w:cs="Times New Roman"/>
          <w:sz w:val="24"/>
          <w:szCs w:val="24"/>
          <w:lang w:val="es-ES_tradnl" w:eastAsia="es-ES"/>
        </w:rPr>
        <w:t>al Sujeto Obligado de procesar la información ordenada.</w:t>
      </w:r>
    </w:p>
    <w:p w:rsidR="005C505A" w:rsidRPr="005C505A" w:rsidRDefault="005C505A" w:rsidP="005C505A">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lastRenderedPageBreak/>
        <w:t>Por to</w:t>
      </w:r>
      <w:r>
        <w:rPr>
          <w:rFonts w:ascii="Palatino Linotype" w:hAnsi="Palatino Linotype" w:cs="Arial"/>
          <w:sz w:val="24"/>
          <w:szCs w:val="24"/>
        </w:rPr>
        <w:t>do lo e</w:t>
      </w:r>
      <w:r w:rsidR="005B1F21">
        <w:rPr>
          <w:rFonts w:ascii="Palatino Linotype" w:hAnsi="Palatino Linotype" w:cs="Arial"/>
          <w:sz w:val="24"/>
          <w:szCs w:val="24"/>
        </w:rPr>
        <w:t>xpuesto</w:t>
      </w:r>
      <w:r w:rsidR="00AB5B4E">
        <w:rPr>
          <w:rFonts w:ascii="Palatino Linotype" w:hAnsi="Palatino Linotype" w:cs="Arial"/>
          <w:sz w:val="24"/>
          <w:szCs w:val="24"/>
        </w:rPr>
        <w:t>,</w:t>
      </w:r>
      <w:r w:rsidR="005B1F21">
        <w:rPr>
          <w:rFonts w:ascii="Palatino Linotype" w:hAnsi="Palatino Linotype" w:cs="Arial"/>
          <w:sz w:val="24"/>
          <w:szCs w:val="24"/>
        </w:rPr>
        <w:t xml:space="preserve"> es que formulo el</w:t>
      </w:r>
      <w:r>
        <w:rPr>
          <w:rFonts w:ascii="Palatino Linotype" w:hAnsi="Palatino Linotype" w:cs="Arial"/>
          <w:sz w:val="24"/>
          <w:szCs w:val="24"/>
        </w:rPr>
        <w:t xml:space="preserve"> presente </w:t>
      </w:r>
      <w:r w:rsidR="005B1F21">
        <w:rPr>
          <w:rFonts w:ascii="Palatino Linotype" w:hAnsi="Palatino Linotype" w:cs="Arial"/>
          <w:sz w:val="24"/>
          <w:szCs w:val="24"/>
        </w:rPr>
        <w:t>voto</w:t>
      </w:r>
      <w:r w:rsidRPr="005C505A">
        <w:rPr>
          <w:rFonts w:ascii="Palatino Linotype" w:hAnsi="Palatino Linotype" w:cs="Arial"/>
          <w:sz w:val="24"/>
          <w:szCs w:val="24"/>
        </w:rPr>
        <w:t xml:space="preserve"> particular, en los términos precisados, cons</w:t>
      </w:r>
      <w:r w:rsidR="001D2547">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5C505A" w:rsidTr="005C505A">
        <w:trPr>
          <w:trHeight w:val="809"/>
          <w:jc w:val="center"/>
        </w:trPr>
        <w:tc>
          <w:tcPr>
            <w:tcW w:w="4396" w:type="dxa"/>
          </w:tcPr>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r>
              <w:rPr>
                <w:rFonts w:ascii="Palatino Linotype" w:hAnsi="Palatino Linotype"/>
                <w:b/>
                <w:sz w:val="24"/>
                <w:szCs w:val="24"/>
              </w:rPr>
              <w:t>Javier Martínez Cruz</w:t>
            </w:r>
          </w:p>
        </w:tc>
      </w:tr>
      <w:tr w:rsidR="005C505A" w:rsidTr="005C505A">
        <w:trPr>
          <w:trHeight w:val="319"/>
          <w:jc w:val="center"/>
        </w:trPr>
        <w:tc>
          <w:tcPr>
            <w:tcW w:w="4396" w:type="dxa"/>
          </w:tcPr>
          <w:p w:rsidR="005C505A" w:rsidRDefault="005C505A">
            <w:pPr>
              <w:jc w:val="center"/>
              <w:rPr>
                <w:rFonts w:ascii="Palatino Linotype" w:hAnsi="Palatino Linotype"/>
                <w:b/>
                <w:sz w:val="24"/>
                <w:szCs w:val="24"/>
              </w:rPr>
            </w:pPr>
            <w:r>
              <w:rPr>
                <w:rFonts w:ascii="Palatino Linotype" w:hAnsi="Palatino Linotype"/>
                <w:b/>
                <w:sz w:val="24"/>
                <w:szCs w:val="24"/>
              </w:rPr>
              <w:t>Comisionado</w:t>
            </w:r>
          </w:p>
          <w:p w:rsidR="005C505A" w:rsidRDefault="002E2D94">
            <w:pPr>
              <w:jc w:val="center"/>
              <w:rPr>
                <w:rFonts w:ascii="Palatino Linotype" w:hAnsi="Palatino Linotype"/>
                <w:b/>
                <w:sz w:val="24"/>
                <w:szCs w:val="24"/>
              </w:rPr>
            </w:pPr>
            <w:r>
              <w:rPr>
                <w:rFonts w:ascii="Palatino Linotype" w:hAnsi="Palatino Linotype"/>
                <w:b/>
                <w:sz w:val="24"/>
                <w:szCs w:val="24"/>
              </w:rPr>
              <w:t>(Rú</w:t>
            </w:r>
            <w:r w:rsidR="00A978D4">
              <w:rPr>
                <w:rFonts w:ascii="Palatino Linotype" w:hAnsi="Palatino Linotype"/>
                <w:b/>
                <w:sz w:val="24"/>
                <w:szCs w:val="24"/>
              </w:rPr>
              <w:t>brica)</w:t>
            </w:r>
          </w:p>
        </w:tc>
      </w:tr>
    </w:tbl>
    <w:p w:rsidR="005C505A" w:rsidRDefault="005C505A" w:rsidP="005C505A"/>
    <w:p w:rsidR="00E95564" w:rsidRPr="00875530" w:rsidRDefault="00E95564" w:rsidP="006F7C5A">
      <w:pPr>
        <w:rPr>
          <w:sz w:val="24"/>
          <w:szCs w:val="24"/>
        </w:rPr>
      </w:pPr>
    </w:p>
    <w:sectPr w:rsidR="00E95564" w:rsidRPr="00875530" w:rsidSect="00C2172B">
      <w:headerReference w:type="even" r:id="rId8"/>
      <w:head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E5E" w:rsidRDefault="00F15E5E" w:rsidP="004E7F5E">
      <w:pPr>
        <w:spacing w:after="0" w:line="240" w:lineRule="auto"/>
      </w:pPr>
      <w:r>
        <w:separator/>
      </w:r>
    </w:p>
  </w:endnote>
  <w:endnote w:type="continuationSeparator" w:id="0">
    <w:p w:rsidR="00F15E5E" w:rsidRDefault="00F15E5E"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E5E" w:rsidRDefault="00F15E5E" w:rsidP="004E7F5E">
      <w:pPr>
        <w:spacing w:after="0" w:line="240" w:lineRule="auto"/>
      </w:pPr>
      <w:r>
        <w:separator/>
      </w:r>
    </w:p>
  </w:footnote>
  <w:footnote w:type="continuationSeparator" w:id="0">
    <w:p w:rsidR="00F15E5E" w:rsidRDefault="00F15E5E"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15E5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F15E5E"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F81A0D"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741C6C">
      <w:rPr>
        <w:rFonts w:ascii="Palatino Linotype" w:hAnsi="Palatino Linotype" w:cs="Arial"/>
        <w:b/>
        <w:bCs/>
        <w:sz w:val="24"/>
        <w:szCs w:val="24"/>
        <w:lang w:eastAsia="es-MX"/>
      </w:rPr>
      <w:t>0</w:t>
    </w:r>
    <w:r w:rsidR="00743D25">
      <w:rPr>
        <w:rFonts w:ascii="Palatino Linotype" w:hAnsi="Palatino Linotype" w:cs="Arial"/>
        <w:b/>
        <w:bCs/>
        <w:sz w:val="24"/>
        <w:szCs w:val="24"/>
        <w:lang w:eastAsia="es-MX"/>
      </w:rPr>
      <w:t>1852</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41C6C">
      <w:rPr>
        <w:rFonts w:ascii="Palatino Linotype" w:hAnsi="Palatino Linotype" w:cs="Arial"/>
        <w:b/>
        <w:bCs/>
        <w:sz w:val="24"/>
        <w:szCs w:val="24"/>
        <w:lang w:eastAsia="es-MX"/>
      </w:rPr>
      <w:t>/2019</w:t>
    </w:r>
    <w:r w:rsidR="00B72322">
      <w:rPr>
        <w:rFonts w:ascii="Palatino Linotype" w:hAnsi="Palatino Linotype" w:cs="Arial"/>
        <w:b/>
        <w:bCs/>
        <w:sz w:val="24"/>
        <w:szCs w:val="24"/>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15E5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25C6"/>
    <w:rsid w:val="00053D8A"/>
    <w:rsid w:val="00055383"/>
    <w:rsid w:val="000556A8"/>
    <w:rsid w:val="000562B1"/>
    <w:rsid w:val="00056A42"/>
    <w:rsid w:val="00057D96"/>
    <w:rsid w:val="00066649"/>
    <w:rsid w:val="00066739"/>
    <w:rsid w:val="00067681"/>
    <w:rsid w:val="000718C0"/>
    <w:rsid w:val="00071F7C"/>
    <w:rsid w:val="000724A4"/>
    <w:rsid w:val="0007393F"/>
    <w:rsid w:val="00081C48"/>
    <w:rsid w:val="000876A2"/>
    <w:rsid w:val="00087FB7"/>
    <w:rsid w:val="00090025"/>
    <w:rsid w:val="000919AF"/>
    <w:rsid w:val="0009246D"/>
    <w:rsid w:val="00096010"/>
    <w:rsid w:val="00096D99"/>
    <w:rsid w:val="000A0EDF"/>
    <w:rsid w:val="000A3419"/>
    <w:rsid w:val="000A42B1"/>
    <w:rsid w:val="000A473D"/>
    <w:rsid w:val="000B106B"/>
    <w:rsid w:val="000C390D"/>
    <w:rsid w:val="000C56D0"/>
    <w:rsid w:val="000C5730"/>
    <w:rsid w:val="000D14F0"/>
    <w:rsid w:val="000D3D02"/>
    <w:rsid w:val="000D5073"/>
    <w:rsid w:val="000D5805"/>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3C"/>
    <w:rsid w:val="001B0EDA"/>
    <w:rsid w:val="001B2E18"/>
    <w:rsid w:val="001B435E"/>
    <w:rsid w:val="001C223A"/>
    <w:rsid w:val="001C58A6"/>
    <w:rsid w:val="001D002F"/>
    <w:rsid w:val="001D2547"/>
    <w:rsid w:val="001D3387"/>
    <w:rsid w:val="001D3FD4"/>
    <w:rsid w:val="001D425C"/>
    <w:rsid w:val="001D4E73"/>
    <w:rsid w:val="001D54E8"/>
    <w:rsid w:val="001D5A99"/>
    <w:rsid w:val="001D63A6"/>
    <w:rsid w:val="001E17E8"/>
    <w:rsid w:val="001E31F8"/>
    <w:rsid w:val="001E33C5"/>
    <w:rsid w:val="001E3F78"/>
    <w:rsid w:val="001E67A8"/>
    <w:rsid w:val="001F0194"/>
    <w:rsid w:val="00202CEE"/>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2D94"/>
    <w:rsid w:val="002E44ED"/>
    <w:rsid w:val="002E4C3F"/>
    <w:rsid w:val="002F3106"/>
    <w:rsid w:val="003001EA"/>
    <w:rsid w:val="003037D3"/>
    <w:rsid w:val="00306340"/>
    <w:rsid w:val="0031071E"/>
    <w:rsid w:val="00315D1F"/>
    <w:rsid w:val="003201EE"/>
    <w:rsid w:val="00321CF3"/>
    <w:rsid w:val="003449BA"/>
    <w:rsid w:val="00347B55"/>
    <w:rsid w:val="00350062"/>
    <w:rsid w:val="00353B12"/>
    <w:rsid w:val="003633CF"/>
    <w:rsid w:val="003655A3"/>
    <w:rsid w:val="003670FA"/>
    <w:rsid w:val="003672D3"/>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37444"/>
    <w:rsid w:val="0044097B"/>
    <w:rsid w:val="004410A9"/>
    <w:rsid w:val="00452DD8"/>
    <w:rsid w:val="004607C5"/>
    <w:rsid w:val="004624D5"/>
    <w:rsid w:val="00464D8D"/>
    <w:rsid w:val="00466A2B"/>
    <w:rsid w:val="00466B45"/>
    <w:rsid w:val="00473E92"/>
    <w:rsid w:val="0047565B"/>
    <w:rsid w:val="00476ED1"/>
    <w:rsid w:val="00477A5A"/>
    <w:rsid w:val="004809B9"/>
    <w:rsid w:val="00482566"/>
    <w:rsid w:val="00483FF7"/>
    <w:rsid w:val="00484CFF"/>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6D9C"/>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306A"/>
    <w:rsid w:val="00514DB3"/>
    <w:rsid w:val="00515C4C"/>
    <w:rsid w:val="0052147B"/>
    <w:rsid w:val="0052194C"/>
    <w:rsid w:val="00521A0F"/>
    <w:rsid w:val="00527157"/>
    <w:rsid w:val="005309F8"/>
    <w:rsid w:val="00530B1C"/>
    <w:rsid w:val="0053498D"/>
    <w:rsid w:val="0054397E"/>
    <w:rsid w:val="00543EEF"/>
    <w:rsid w:val="005449A2"/>
    <w:rsid w:val="00546A34"/>
    <w:rsid w:val="00547484"/>
    <w:rsid w:val="00551748"/>
    <w:rsid w:val="00551987"/>
    <w:rsid w:val="00553818"/>
    <w:rsid w:val="005546F2"/>
    <w:rsid w:val="005548A6"/>
    <w:rsid w:val="00554DCD"/>
    <w:rsid w:val="005564FA"/>
    <w:rsid w:val="00556CA8"/>
    <w:rsid w:val="00564F2E"/>
    <w:rsid w:val="00575A23"/>
    <w:rsid w:val="005776B7"/>
    <w:rsid w:val="00581E6C"/>
    <w:rsid w:val="00582061"/>
    <w:rsid w:val="00582611"/>
    <w:rsid w:val="00582D2C"/>
    <w:rsid w:val="00590084"/>
    <w:rsid w:val="005906A0"/>
    <w:rsid w:val="00591560"/>
    <w:rsid w:val="0059772D"/>
    <w:rsid w:val="00597AF1"/>
    <w:rsid w:val="005A2B3F"/>
    <w:rsid w:val="005A3C30"/>
    <w:rsid w:val="005A60F4"/>
    <w:rsid w:val="005A684B"/>
    <w:rsid w:val="005A73D5"/>
    <w:rsid w:val="005B05C7"/>
    <w:rsid w:val="005B1F21"/>
    <w:rsid w:val="005B24E5"/>
    <w:rsid w:val="005B3410"/>
    <w:rsid w:val="005B3EBA"/>
    <w:rsid w:val="005B66FD"/>
    <w:rsid w:val="005B6F86"/>
    <w:rsid w:val="005B71F8"/>
    <w:rsid w:val="005C08E0"/>
    <w:rsid w:val="005C315A"/>
    <w:rsid w:val="005C505A"/>
    <w:rsid w:val="005C5788"/>
    <w:rsid w:val="005C7FFC"/>
    <w:rsid w:val="005D571A"/>
    <w:rsid w:val="005D7711"/>
    <w:rsid w:val="005E385C"/>
    <w:rsid w:val="005E440C"/>
    <w:rsid w:val="005E5AA4"/>
    <w:rsid w:val="005E61BD"/>
    <w:rsid w:val="005E7968"/>
    <w:rsid w:val="005E7E37"/>
    <w:rsid w:val="005F048A"/>
    <w:rsid w:val="005F6A08"/>
    <w:rsid w:val="005F7076"/>
    <w:rsid w:val="00601212"/>
    <w:rsid w:val="00601259"/>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1BCD"/>
    <w:rsid w:val="00702EC9"/>
    <w:rsid w:val="007055BB"/>
    <w:rsid w:val="00705865"/>
    <w:rsid w:val="0070743B"/>
    <w:rsid w:val="00707FBC"/>
    <w:rsid w:val="0071376A"/>
    <w:rsid w:val="007161AC"/>
    <w:rsid w:val="00720D0B"/>
    <w:rsid w:val="00724ABC"/>
    <w:rsid w:val="007267E7"/>
    <w:rsid w:val="00733B37"/>
    <w:rsid w:val="00733C88"/>
    <w:rsid w:val="00735F99"/>
    <w:rsid w:val="0074016E"/>
    <w:rsid w:val="007409FD"/>
    <w:rsid w:val="007411E3"/>
    <w:rsid w:val="00741C6C"/>
    <w:rsid w:val="00742921"/>
    <w:rsid w:val="00743D25"/>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66D2"/>
    <w:rsid w:val="007A7BF6"/>
    <w:rsid w:val="007B10BA"/>
    <w:rsid w:val="007B3391"/>
    <w:rsid w:val="007B41CD"/>
    <w:rsid w:val="007B69EA"/>
    <w:rsid w:val="007C6FF1"/>
    <w:rsid w:val="007D2C55"/>
    <w:rsid w:val="007D667D"/>
    <w:rsid w:val="007D6E6B"/>
    <w:rsid w:val="007D74E6"/>
    <w:rsid w:val="007E3030"/>
    <w:rsid w:val="007F1736"/>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0FD4"/>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1FF9"/>
    <w:rsid w:val="00904807"/>
    <w:rsid w:val="0090690F"/>
    <w:rsid w:val="00906932"/>
    <w:rsid w:val="00910B6C"/>
    <w:rsid w:val="009130B9"/>
    <w:rsid w:val="00917FB4"/>
    <w:rsid w:val="00921880"/>
    <w:rsid w:val="0092406A"/>
    <w:rsid w:val="00924E3B"/>
    <w:rsid w:val="009273D1"/>
    <w:rsid w:val="00930582"/>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4CF6"/>
    <w:rsid w:val="00985020"/>
    <w:rsid w:val="009859BF"/>
    <w:rsid w:val="00986B92"/>
    <w:rsid w:val="00990CD0"/>
    <w:rsid w:val="00992C45"/>
    <w:rsid w:val="00995C22"/>
    <w:rsid w:val="00996283"/>
    <w:rsid w:val="009A08F6"/>
    <w:rsid w:val="009A4D6E"/>
    <w:rsid w:val="009A788D"/>
    <w:rsid w:val="009B0366"/>
    <w:rsid w:val="009B347D"/>
    <w:rsid w:val="009B5C84"/>
    <w:rsid w:val="009B6512"/>
    <w:rsid w:val="009B7151"/>
    <w:rsid w:val="009B7357"/>
    <w:rsid w:val="009C7044"/>
    <w:rsid w:val="009D4FB8"/>
    <w:rsid w:val="009E0BCA"/>
    <w:rsid w:val="009E3486"/>
    <w:rsid w:val="009E5C1B"/>
    <w:rsid w:val="009F50E8"/>
    <w:rsid w:val="009F5BEA"/>
    <w:rsid w:val="009F7246"/>
    <w:rsid w:val="009F7D1D"/>
    <w:rsid w:val="00A0047B"/>
    <w:rsid w:val="00A06331"/>
    <w:rsid w:val="00A06DA1"/>
    <w:rsid w:val="00A14F6A"/>
    <w:rsid w:val="00A15929"/>
    <w:rsid w:val="00A21DC0"/>
    <w:rsid w:val="00A25334"/>
    <w:rsid w:val="00A26654"/>
    <w:rsid w:val="00A31472"/>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67A6"/>
    <w:rsid w:val="00A57FB4"/>
    <w:rsid w:val="00A60009"/>
    <w:rsid w:val="00A6000E"/>
    <w:rsid w:val="00A60286"/>
    <w:rsid w:val="00A66720"/>
    <w:rsid w:val="00A66C66"/>
    <w:rsid w:val="00A673AF"/>
    <w:rsid w:val="00A71F09"/>
    <w:rsid w:val="00A7286D"/>
    <w:rsid w:val="00A73DEC"/>
    <w:rsid w:val="00A7763C"/>
    <w:rsid w:val="00A8359B"/>
    <w:rsid w:val="00A86EE1"/>
    <w:rsid w:val="00A879C1"/>
    <w:rsid w:val="00A96108"/>
    <w:rsid w:val="00A978D4"/>
    <w:rsid w:val="00AA1890"/>
    <w:rsid w:val="00AA3165"/>
    <w:rsid w:val="00AA64AC"/>
    <w:rsid w:val="00AB30DA"/>
    <w:rsid w:val="00AB364D"/>
    <w:rsid w:val="00AB5B4E"/>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D575C"/>
    <w:rsid w:val="00BE19F8"/>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2689"/>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0852"/>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2DEF"/>
    <w:rsid w:val="00D532D8"/>
    <w:rsid w:val="00D5399A"/>
    <w:rsid w:val="00D570CB"/>
    <w:rsid w:val="00D609A0"/>
    <w:rsid w:val="00D60F47"/>
    <w:rsid w:val="00D66FB6"/>
    <w:rsid w:val="00D71B39"/>
    <w:rsid w:val="00D75ED1"/>
    <w:rsid w:val="00D82F11"/>
    <w:rsid w:val="00D90EFC"/>
    <w:rsid w:val="00D9144C"/>
    <w:rsid w:val="00D921B3"/>
    <w:rsid w:val="00D922C8"/>
    <w:rsid w:val="00DA02E9"/>
    <w:rsid w:val="00DB1522"/>
    <w:rsid w:val="00DB1586"/>
    <w:rsid w:val="00DB58A7"/>
    <w:rsid w:val="00DB5BBA"/>
    <w:rsid w:val="00DB6A2A"/>
    <w:rsid w:val="00DB6F92"/>
    <w:rsid w:val="00DB77F9"/>
    <w:rsid w:val="00DC0BB1"/>
    <w:rsid w:val="00DC15D0"/>
    <w:rsid w:val="00DC19F6"/>
    <w:rsid w:val="00DC23D7"/>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5E5E"/>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1A0D"/>
    <w:rsid w:val="00F868AF"/>
    <w:rsid w:val="00F90C66"/>
    <w:rsid w:val="00F91E06"/>
    <w:rsid w:val="00F93BD5"/>
    <w:rsid w:val="00F97FCA"/>
    <w:rsid w:val="00FA3443"/>
    <w:rsid w:val="00FA42AA"/>
    <w:rsid w:val="00FA573F"/>
    <w:rsid w:val="00FA713D"/>
    <w:rsid w:val="00FA7542"/>
    <w:rsid w:val="00FB246A"/>
    <w:rsid w:val="00FB4195"/>
    <w:rsid w:val="00FB5FB0"/>
    <w:rsid w:val="00FD23D7"/>
    <w:rsid w:val="00FD5B9A"/>
    <w:rsid w:val="00FD7A0B"/>
    <w:rsid w:val="00FE0DA1"/>
    <w:rsid w:val="00FE6B58"/>
    <w:rsid w:val="00FF0F8A"/>
    <w:rsid w:val="00FF1F1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aliases w:val="Hipervínculo1,Hipervínculo11,Hipervínculo12,Hipervínculo13,Hipervínculo14,Hipervínculo15"/>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7985">
      <w:bodyDiv w:val="1"/>
      <w:marLeft w:val="0"/>
      <w:marRight w:val="0"/>
      <w:marTop w:val="0"/>
      <w:marBottom w:val="0"/>
      <w:divBdr>
        <w:top w:val="none" w:sz="0" w:space="0" w:color="auto"/>
        <w:left w:val="none" w:sz="0" w:space="0" w:color="auto"/>
        <w:bottom w:val="none" w:sz="0" w:space="0" w:color="auto"/>
        <w:right w:val="none" w:sz="0" w:space="0" w:color="auto"/>
      </w:divBdr>
    </w:div>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737165827">
      <w:bodyDiv w:val="1"/>
      <w:marLeft w:val="0"/>
      <w:marRight w:val="0"/>
      <w:marTop w:val="0"/>
      <w:marBottom w:val="0"/>
      <w:divBdr>
        <w:top w:val="none" w:sz="0" w:space="0" w:color="auto"/>
        <w:left w:val="none" w:sz="0" w:space="0" w:color="auto"/>
        <w:bottom w:val="none" w:sz="0" w:space="0" w:color="auto"/>
        <w:right w:val="none" w:sz="0" w:space="0" w:color="auto"/>
      </w:divBdr>
    </w:div>
    <w:div w:id="1139759583">
      <w:bodyDiv w:val="1"/>
      <w:marLeft w:val="0"/>
      <w:marRight w:val="0"/>
      <w:marTop w:val="0"/>
      <w:marBottom w:val="0"/>
      <w:divBdr>
        <w:top w:val="none" w:sz="0" w:space="0" w:color="auto"/>
        <w:left w:val="none" w:sz="0" w:space="0" w:color="auto"/>
        <w:bottom w:val="none" w:sz="0" w:space="0" w:color="auto"/>
        <w:right w:val="none" w:sz="0" w:space="0" w:color="auto"/>
      </w:divBdr>
    </w:div>
    <w:div w:id="1360161491">
      <w:bodyDiv w:val="1"/>
      <w:marLeft w:val="0"/>
      <w:marRight w:val="0"/>
      <w:marTop w:val="0"/>
      <w:marBottom w:val="0"/>
      <w:divBdr>
        <w:top w:val="none" w:sz="0" w:space="0" w:color="auto"/>
        <w:left w:val="none" w:sz="0" w:space="0" w:color="auto"/>
        <w:bottom w:val="none" w:sz="0" w:space="0" w:color="auto"/>
        <w:right w:val="none" w:sz="0" w:space="0" w:color="auto"/>
      </w:divBdr>
    </w:div>
    <w:div w:id="1432360387">
      <w:bodyDiv w:val="1"/>
      <w:marLeft w:val="0"/>
      <w:marRight w:val="0"/>
      <w:marTop w:val="0"/>
      <w:marBottom w:val="0"/>
      <w:divBdr>
        <w:top w:val="none" w:sz="0" w:space="0" w:color="auto"/>
        <w:left w:val="none" w:sz="0" w:space="0" w:color="auto"/>
        <w:bottom w:val="none" w:sz="0" w:space="0" w:color="auto"/>
        <w:right w:val="none" w:sz="0" w:space="0" w:color="auto"/>
      </w:divBdr>
    </w:div>
    <w:div w:id="1827042312">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9FC2-8A7A-4D66-926D-CA021C49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3</cp:revision>
  <cp:lastPrinted>2019-04-22T22:25:00Z</cp:lastPrinted>
  <dcterms:created xsi:type="dcterms:W3CDTF">2019-06-10T17:54:00Z</dcterms:created>
  <dcterms:modified xsi:type="dcterms:W3CDTF">2019-06-10T18:44:00Z</dcterms:modified>
</cp:coreProperties>
</file>